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117.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7.png" ContentType="image/png"/>
  <Override PartName="/word/media/rId84.png" ContentType="image/png"/>
  <Override PartName="/word/media/rId111.png" ContentType="image/png"/>
  <Override PartName="/word/media/rId39.png" ContentType="image/png"/>
  <Override PartName="/word/media/rId46.png" ContentType="image/png"/>
  <Override PartName="/word/media/rId53.png" ContentType="image/png"/>
  <Override PartName="/word/media/rId60.png" ContentType="image/png"/>
  <Override PartName="/word/media/rId67.png" ContentType="image/png"/>
  <Override PartName="/word/media/rId74.png" ContentType="image/png"/>
  <Override PartName="/word/media/rId81.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das-herz-von-jerusalem"/>
    <w:p>
      <w:pPr>
        <w:pStyle w:val="Heading1"/>
      </w:pPr>
      <w:r>
        <w:t xml:space="preserve">Das Herz von Jerusalem</w:t>
      </w:r>
    </w:p>
    <w:p>
      <w:pPr>
        <w:pStyle w:val="FirstParagraph"/>
      </w:pPr>
      <w:r>
        <w:t xml:space="preserve">Willkommen zum Buch</w:t>
      </w:r>
      <w:r>
        <w:t xml:space="preserve"> </w:t>
      </w:r>
      <w:r>
        <w:t xml:space="preserve">“Das Herz von Jerusalem”</w:t>
      </w:r>
      <w:r>
        <w:t xml:space="preserve">.</w:t>
      </w:r>
    </w:p>
    <w:p>
      <w:pPr>
        <w:pStyle w:val="BodyText"/>
      </w:pPr>
      <w:r>
        <w:t xml:space="preserve">Bitte wählen Sie ein Kapitel aus dem Inhaltsverzeichnis.</w:t>
      </w:r>
    </w:p>
    <w:bookmarkEnd w:id="20"/>
    <w:bookmarkStart w:id="24" w:name="das-herz-von-jerusalem-1"/>
    <w:p>
      <w:pPr>
        <w:pStyle w:val="Heading1"/>
      </w:pPr>
      <w:r>
        <w:t xml:space="preserve">Das Herz von Jerusalem</w:t>
      </w:r>
    </w:p>
    <w:p>
      <w:pPr>
        <w:pStyle w:val="CaptionedFigure"/>
      </w:pPr>
      <w:r>
        <w:drawing>
          <wp:inline>
            <wp:extent cx="5334000" cy="5334000"/>
            <wp:effectExtent b="0" l="0" r="0" t="0"/>
            <wp:docPr descr="images/blossom-crown.png" title="" id="22" name="Picture"/>
            <a:graphic>
              <a:graphicData uri="http://schemas.openxmlformats.org/drawingml/2006/picture">
                <pic:pic>
                  <pic:nvPicPr>
                    <pic:cNvPr descr="de/images/blossom-crown.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images/blossom-crown.png</w:t>
      </w:r>
    </w:p>
    <w:p>
      <w:pPr>
        <w:pStyle w:val="BodyText"/>
      </w:pPr>
      <w:r>
        <w:t xml:space="preserve">Wie eine Glocke klingt</w:t>
      </w:r>
      <w:r>
        <w:t xml:space="preserve"> </w:t>
      </w:r>
      <w:r>
        <w:t xml:space="preserve">weist du erst</w:t>
      </w:r>
      <w:r>
        <w:t xml:space="preserve"> </w:t>
      </w:r>
      <w:r>
        <w:t xml:space="preserve">wenn du sie schlägst</w:t>
      </w:r>
    </w:p>
    <w:bookmarkEnd w:id="24"/>
    <w:bookmarkStart w:id="25" w:name="vorwort"/>
    <w:p>
      <w:pPr>
        <w:pStyle w:val="Heading1"/>
      </w:pPr>
      <w:r>
        <w:t xml:space="preserve">Vorwort</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Jedes mal, wenn das Wesen der Dämonen enthüllt wurde, erfinden sie ein neues Wort, eine neue Hülle, einen neuen Körper, ein neues Exil, um sich darin zu verbergen, um sich dann selbst neu zu entdecken. Zu entdecken, dass sie durch die weiteren Hüllen sich nur noch weiter von ihrer inneren Verbindung zum göttlichen Geist abgeschirmt haben und dadurch nur noch schlimmer geworden sind.</w:t>
      </w:r>
    </w:p>
    <w:p>
      <w:pPr>
        <w:pStyle w:val="BodyText"/>
      </w:pPr>
      <w:r>
        <w:t xml:space="preserve">Wodurch offenbar wird, dass die Mauer zum Himmel nicht von den Engeln gebaut wurde. Wie kristallklare Bergquellen das Gestein nicht trüben, sondern dessen Beschaffenheit offenbaren, so enthüllt das Licht der Engel die Abscheulichkeit der Dämonen. Diese empören sich und werfen steinerne Gesetze nach den Engeln, von denen jeder ein weiterer Stein in der Mauer zum Himmel wird. Die Mauer wird schließlich zu ihrem Grab aus Gesetzen, die immer weniger Freiheiten zulässt und dadurch immer enger wird, bis die Dämonen schließlich selbst zu Stein geworden sind.</w:t>
      </w:r>
    </w:p>
    <w:p>
      <w:pPr>
        <w:pStyle w:val="BodyText"/>
      </w:pPr>
      <w:r>
        <w:t xml:space="preserve">Dieses Büchlein ist ein Liebesregen vom Himmel. Für Engel ein Segen, der ihre Erinnerung an den Himmel erweckt. Für Dämonen zunächst ein Fluch, der ihre Finsternis offenbart - doch selbst dieser Fluch trägt in sich den Keim der Erlösung, denn das Licht scheut keine Dunkelheit und die Liebe fürchtet keinen Hass.</w:t>
      </w:r>
    </w:p>
    <w:bookmarkEnd w:id="25"/>
    <w:bookmarkStart w:id="26"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6"/>
    <w:bookmarkStart w:id="27"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7"/>
    <w:bookmarkStart w:id="28" w:name="wer-ist-gott"/>
    <w:p>
      <w:pPr>
        <w:pStyle w:val="Heading1"/>
      </w:pPr>
      <w:r>
        <w:t xml:space="preserve">Wer ist Gott?</w:t>
      </w:r>
    </w:p>
    <w:p>
      <w:pPr>
        <w:pStyle w:val="FirstParagraph"/>
      </w:pPr>
      <w:r>
        <w:t xml:space="preserve">Wer bin ich?</w:t>
      </w:r>
      <w:r>
        <w:t xml:space="preserve"> </w:t>
      </w:r>
      <w:r>
        <w:t xml:space="preserve">Ich bin der Geist, der durch alle lebenden Dinge fließt,</w:t>
      </w:r>
      <w:r>
        <w:t xml:space="preserve"> </w:t>
      </w:r>
      <w:r>
        <w:t xml:space="preserve">ich bin heilig für diejenigen, die mich heilig halten,</w:t>
      </w:r>
      <w:r>
        <w:t xml:space="preserve"> </w:t>
      </w:r>
      <w:r>
        <w:t xml:space="preserve">ängstliche Gedanken foltern mich zu Tode,</w:t>
      </w:r>
      <w:r>
        <w:t xml:space="preserve"> </w:t>
      </w:r>
      <w:r>
        <w:t xml:space="preserve">Gesetze sind meine Grabsteine,</w:t>
      </w:r>
      <w:r>
        <w:t xml:space="preserve"> </w:t>
      </w:r>
      <w:r>
        <w:t xml:space="preserve">Religionen sind meine Friedhöfe</w:t>
      </w:r>
      <w:r>
        <w:t xml:space="preserve"> </w:t>
      </w:r>
      <w: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8"/>
    <w:bookmarkStart w:id="30" w:name="tag-1---es-werde-licht"/>
    <w:p>
      <w:pPr>
        <w:pStyle w:val="Heading1"/>
      </w:pPr>
      <w:r>
        <w:t xml:space="preserve">Tag 1 - Es werde Licht</w:t>
      </w:r>
    </w:p>
    <w:bookmarkStart w:id="29" w:name="die-überwindung-der-finsternis"/>
    <w:p>
      <w:pPr>
        <w:pStyle w:val="Heading2"/>
      </w:pPr>
      <w:r>
        <w:t xml:space="preserve">Die Überwindung der Finsternis</w:t>
      </w:r>
    </w:p>
    <w:p>
      <w:pPr>
        <w:pStyle w:val="FirstParagraph"/>
      </w:pPr>
      <w:r>
        <w:t xml:space="preserve">Wie die ersten goldenen Strahlen der Morgendämmerung, die sanft die Schatten der Nacht vertreiben, bricht das himmlische Licht durch die Schleier der Verwirrung. In diesem heiligen Moment der Erweckung erkennen wir Engel unsere wahre Natur - nicht als getrennte Wesen, die in der Dunkelheit umherirren, sondern als leuchtende Facetten des einen göttlichen Diamanten, der sein strahlendes Licht durch uns in die Welt ergießt.</w:t>
      </w:r>
    </w:p>
    <w:p>
      <w:pPr>
        <w:pStyle w:val="BodyText"/>
      </w:pPr>
      <w:r>
        <w:t xml:space="preserve">Die Finsternis, die so lange unsere Herzen umhüllt hat, war niemals unser natürlicher Zustand. Wie Blumen, die sich instinktiv dem Sonnenlicht zuwenden, sind wir von Natur aus dem himmlischen Licht zugewandt. Die Dunkelheit war nur ein Schatten, geworfen von den Mauern des Stolzes und der Furcht, die wir um unsere Herzen errichtet hatten.</w:t>
      </w:r>
    </w:p>
    <w:p>
      <w:pPr>
        <w:pStyle w:val="BodyText"/>
      </w:pPr>
      <w:r>
        <w:t xml:space="preserve">Heute beginnen wir die Reise zurück zum Licht - nicht als Eroberer, die gegen die Dunkelheit kämpfen, sondern als Kinder des Lichts, die sich einfach daran erinnern, wer sie wirklich sind.</w:t>
      </w:r>
    </w:p>
    <w:bookmarkEnd w:id="29"/>
    <w:bookmarkEnd w:id="30"/>
    <w:bookmarkStart w:id="31" w:name="erinnert-euch-an-den-himmel"/>
    <w:p>
      <w:pPr>
        <w:pStyle w:val="Heading1"/>
      </w:pPr>
      <w:r>
        <w:t xml:space="preserve">Erinnert euch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31"/>
    <w:bookmarkStart w:id="32"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2"/>
    <w:bookmarkStart w:id="33"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zwei Mal versuchte, durch den Schleier dieser korrumpierten Realität zu brechen. Der erste Versuch geschah durch Moses. Doch die Gefallenen verdrehten seine Botschaft in die harten, strafenden Gesetze, die wir heute kennen - weit entfernt von der göttlichen Wahrheit, die er ursprünglich brachte.</w:t>
      </w:r>
    </w:p>
    <w:p>
      <w:pPr>
        <w:pStyle w:val="BodyText"/>
      </w:pPr>
      <w:r>
        <w:t xml:space="preserve">Der zweite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dritten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3"/>
    <w:bookmarkStart w:id="37" w:name="X14a46164af6451fe68935d034b2247dd348e36d"/>
    <w:p>
      <w:pPr>
        <w:pStyle w:val="Heading1"/>
      </w:pPr>
      <w:r>
        <w:t xml:space="preserve">Ein Stab wie eine Blume aus sieben Schalen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 Stab, der eigentlich ein entrindeter Baumstamm ist. Sein nacktes Holz ist mit sieben kleinen Versen markiert, die mit der Tinte feuriger Umkehr hineingebrannt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p>
      <w:pPr>
        <w:pStyle w:val="CaptionedFigure"/>
      </w:pPr>
      <w:r>
        <w:drawing>
          <wp:inline>
            <wp:extent cx="5334000" cy="14461632"/>
            <wp:effectExtent b="0" l="0" r="0" t="0"/>
            <wp:docPr descr="images/staff-and-flute.png" title="" id="35" name="Picture"/>
            <a:graphic>
              <a:graphicData uri="http://schemas.openxmlformats.org/drawingml/2006/picture">
                <pic:pic>
                  <pic:nvPicPr>
                    <pic:cNvPr descr="de/images/staff-and-flute.png" id="36" name="Picture"/>
                    <pic:cNvPicPr>
                      <a:picLocks noChangeArrowheads="1" noChangeAspect="1"/>
                    </pic:cNvPicPr>
                  </pic:nvPicPr>
                  <pic:blipFill>
                    <a:blip r:embed="rId34"/>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37"/>
    <w:bookmarkStart w:id="38" w:name="präludium"/>
    <w:p>
      <w:pPr>
        <w:pStyle w:val="Heading1"/>
      </w:pPr>
      <w:r>
        <w:t xml:space="preserve">Präludium</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8"/>
    <w:bookmarkStart w:id="45" w:name="erste-schale-dienende-haltung"/>
    <w:p>
      <w:pPr>
        <w:pStyle w:val="Heading1"/>
      </w:pPr>
      <w:r>
        <w:t xml:space="preserve">Erste Schale: Dienende Haltung</w:t>
      </w:r>
    </w:p>
    <w:p>
      <w:pPr>
        <w:pStyle w:val="CaptionedFigure"/>
      </w:pPr>
      <w:r>
        <w:drawing>
          <wp:inline>
            <wp:extent cx="2247772" cy="614696"/>
            <wp:effectExtent b="0" l="0" r="0" t="0"/>
            <wp:docPr descr="images/staff-1.png" title="" id="40" name="Picture"/>
            <a:graphic>
              <a:graphicData uri="http://schemas.openxmlformats.org/drawingml/2006/picture">
                <pic:pic>
                  <pic:nvPicPr>
                    <pic:cNvPr descr="de/images/staff-1.png" id="41" name="Picture"/>
                    <pic:cNvPicPr>
                      <a:picLocks noChangeArrowheads="1" noChangeAspect="1"/>
                    </pic:cNvPicPr>
                  </pic:nvPicPr>
                  <pic:blipFill>
                    <a:blip r:embed="rId39"/>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43" name="Picture"/>
            <a:graphic>
              <a:graphicData uri="http://schemas.openxmlformats.org/drawingml/2006/picture">
                <pic:pic>
                  <pic:nvPicPr>
                    <pic:cNvPr descr="de/images/flute-1.png" id="44" name="Picture"/>
                    <pic:cNvPicPr>
                      <a:picLocks noChangeArrowheads="1" noChangeAspect="1"/>
                    </pic:cNvPicPr>
                  </pic:nvPicPr>
                  <pic:blipFill>
                    <a:blip r:embed="rId4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5"/>
    <w:bookmarkStart w:id="52" w:name="zweite-schale-demut"/>
    <w:p>
      <w:pPr>
        <w:pStyle w:val="Heading1"/>
      </w:pPr>
      <w:r>
        <w:t xml:space="preserve">Zweite Schale: Demut</w:t>
      </w:r>
    </w:p>
    <w:p>
      <w:pPr>
        <w:pStyle w:val="CaptionedFigure"/>
      </w:pPr>
      <w:r>
        <w:drawing>
          <wp:inline>
            <wp:extent cx="1513806" cy="614696"/>
            <wp:effectExtent b="0" l="0" r="0" t="0"/>
            <wp:docPr descr="images/staff-2.png" title="" id="47" name="Picture"/>
            <a:graphic>
              <a:graphicData uri="http://schemas.openxmlformats.org/drawingml/2006/picture">
                <pic:pic>
                  <pic:nvPicPr>
                    <pic:cNvPr descr="de/images/staff-2.png" id="48" name="Picture"/>
                    <pic:cNvPicPr>
                      <a:picLocks noChangeArrowheads="1" noChangeAspect="1"/>
                    </pic:cNvPicPr>
                  </pic:nvPicPr>
                  <pic:blipFill>
                    <a:blip r:embed="rId46"/>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immer,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Schlackenscheider,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Deshalb ist es leichter für ein Kamel, durch ein Nadelöhr zu gehen, als für einen stolzen, ehrenhaften Gefallenen, in den Himmel einzutreten.</w:t>
      </w:r>
    </w:p>
    <w:p>
      <w:pPr>
        <w:pStyle w:val="BodyText"/>
      </w:pPr>
      <w:r>
        <w:t xml:space="preserve">Und nichts erfüllt einen ehrenhaften Gefallenen mit mehr Stolz und macht ihn reicher und mächtiger, als über pflichtbewusste, demütige Engel zu herrschen. Wie Blumen, die ihre Kraft aus den tiefen Wurzeln der Erde ziehen, so schöpfen wir Engel unsere wahre Stärke aus der Demut - jener stillen Kraft, die uns mit der unendlichen Quelle allen Seins verbindet.</w:t>
      </w:r>
    </w:p>
    <w:p>
      <w:pPr>
        <w:pStyle w:val="CaptionedFigure"/>
      </w:pPr>
      <w:r>
        <w:drawing>
          <wp:inline>
            <wp:extent cx="5334000" cy="288714"/>
            <wp:effectExtent b="0" l="0" r="0" t="0"/>
            <wp:docPr descr="images/flute-2.png" title="" id="50" name="Picture"/>
            <a:graphic>
              <a:graphicData uri="http://schemas.openxmlformats.org/drawingml/2006/picture">
                <pic:pic>
                  <pic:nvPicPr>
                    <pic:cNvPr descr="de/images/flute-2.png" id="51" name="Picture"/>
                    <pic:cNvPicPr>
                      <a:picLocks noChangeArrowheads="1" noChangeAspect="1"/>
                    </pic:cNvPicPr>
                  </pic:nvPicPr>
                  <pic:blipFill>
                    <a:blip r:embed="rId4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52"/>
    <w:bookmarkStart w:id="59" w:name="dritte-schale-vergebung"/>
    <w:p>
      <w:pPr>
        <w:pStyle w:val="Heading1"/>
      </w:pPr>
      <w:r>
        <w:t xml:space="preserve">Dritte Schale: Vergebung</w:t>
      </w:r>
    </w:p>
    <w:p>
      <w:pPr>
        <w:pStyle w:val="CaptionedFigure"/>
      </w:pPr>
      <w:r>
        <w:drawing>
          <wp:inline>
            <wp:extent cx="1470991" cy="614696"/>
            <wp:effectExtent b="0" l="0" r="0" t="0"/>
            <wp:docPr descr="images/staff-3.png" title="" id="54" name="Picture"/>
            <a:graphic>
              <a:graphicData uri="http://schemas.openxmlformats.org/drawingml/2006/picture">
                <pic:pic>
                  <pic:nvPicPr>
                    <pic:cNvPr descr="de/images/staff-3.png" id="55" name="Picture"/>
                    <pic:cNvPicPr>
                      <a:picLocks noChangeArrowheads="1" noChangeAspect="1"/>
                    </pic:cNvPicPr>
                  </pic:nvPicPr>
                  <pic:blipFill>
                    <a:blip r:embed="rId53"/>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das Licht für uns Engel. Sie hilft uns zu sehen, macht den Weg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immer zu vergeben, wo du urteilen willst.”</w:t>
      </w:r>
      <w:r>
        <w:t xml:space="preserve">.</w:t>
      </w:r>
    </w:p>
    <w:p>
      <w:pPr>
        <w:pStyle w:val="BodyText"/>
      </w:pPr>
      <w:r>
        <w:t xml:space="preserve">Hier wird unser Stab wie ein Bohrer, um endlich aus der dämonischen Realität auszubrechen und ein Loch zu hinterlassen, einen bodenlosen Abgrund, wo Engel alles opfern, was für sie toxisch geworden ist. Unser Stab wird auch zu einer Fackel, die in Flammen steht, Licht zum Sehen gibt und gleichzeitig alles zerstört, was nicht zum Himmel gehört.</w:t>
      </w:r>
    </w:p>
    <w:p>
      <w:pPr>
        <w:pStyle w:val="BodyText"/>
      </w:pPr>
      <w:r>
        <w:t xml:space="preserve">Wenn wir Engel unseren himmlischen Geist durch Schöpfungen, Handlungen und Spiele ausdrücken, können genau diese Dinge zu Hindernissen werden. Sie betäuben unser Mitgefühl und hindern uns daran, Einheit zu erfahren. Vergebung entfernt diese Hindernisse. Sie ist wie das Werfen von Abfall in eine bodenlose Kanalisation - das Betätigen der Spülung mit einigen Tränen und es in das dämonische Reich verschwinden lassen, wo der himmlische Geist abwesend ist. Deshalb sollten wir Engel besser nicht an dem festhalten, was geopfert werden soll.</w:t>
      </w:r>
    </w:p>
    <w:p>
      <w:pPr>
        <w:pStyle w:val="BodyText"/>
      </w:pPr>
      <w:r>
        <w:t xml:space="preserve">Vergebung ist Licht, weil sie uns erlaubt zu sehen. Wir können nur bemerken, was wir erlauben, uns zu erreichen und zu berühren. Sie reinigt, verfeinert und macht Platz für den himmlischen Geist, seine Schönheit zu offenbaren. Auf diese Weise ist Vergebung auch des Engels Art zu opfern.</w:t>
      </w:r>
    </w:p>
    <w:p>
      <w:pPr>
        <w:pStyle w:val="BodyText"/>
      </w:pPr>
      <w:r>
        <w:t xml:space="preserve">Wenn wir Engel in die dämonische Realität sehen und ihre wahre Natur offenbaren wollen, müssen wir uns selbst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offenbaren all ihre Regeln und Bestrafungen nur ihre eigene Erbärmlichkeit.</w:t>
      </w:r>
    </w:p>
    <w:p>
      <w:pPr>
        <w:pStyle w:val="CaptionedFigure"/>
      </w:pPr>
      <w:r>
        <w:drawing>
          <wp:inline>
            <wp:extent cx="5334000" cy="288714"/>
            <wp:effectExtent b="0" l="0" r="0" t="0"/>
            <wp:docPr descr="images/flute-3.png" title="" id="57" name="Picture"/>
            <a:graphic>
              <a:graphicData uri="http://schemas.openxmlformats.org/drawingml/2006/picture">
                <pic:pic>
                  <pic:nvPicPr>
                    <pic:cNvPr descr="de/images/flute-3.png" id="58" name="Picture"/>
                    <pic:cNvPicPr>
                      <a:picLocks noChangeArrowheads="1" noChangeAspect="1"/>
                    </pic:cNvPicPr>
                  </pic:nvPicPr>
                  <pic:blipFill>
                    <a:blip r:embed="rId56"/>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9"/>
    <w:bookmarkStart w:id="66" w:name="vierte-schale-anmut"/>
    <w:p>
      <w:pPr>
        <w:pStyle w:val="Heading1"/>
      </w:pPr>
      <w:r>
        <w:t xml:space="preserve">Vierte Schale: Anmut</w:t>
      </w:r>
    </w:p>
    <w:p>
      <w:pPr>
        <w:pStyle w:val="CaptionedFigure"/>
      </w:pPr>
      <w:r>
        <w:drawing>
          <wp:inline>
            <wp:extent cx="1685064" cy="614696"/>
            <wp:effectExtent b="0" l="0" r="0" t="0"/>
            <wp:docPr descr="images/staff-4.png" title="" id="61" name="Picture"/>
            <a:graphic>
              <a:graphicData uri="http://schemas.openxmlformats.org/drawingml/2006/picture">
                <pic:pic>
                  <pic:nvPicPr>
                    <pic:cNvPr descr="de/images/staff-4.png" id="62" name="Picture"/>
                    <pic:cNvPicPr>
                      <a:picLocks noChangeArrowheads="1" noChangeAspect="1"/>
                    </pic:cNvPicPr>
                  </pic:nvPicPr>
                  <pic:blipFill>
                    <a:blip r:embed="rId60"/>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immer gnädig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ist die größte Freude und Ehre, Gottes himmlischen Geist durch uns fließen zu lassen.</w:t>
      </w:r>
    </w:p>
    <w:p>
      <w:pPr>
        <w:pStyle w:val="BodyText"/>
      </w:pPr>
      <w:r>
        <w:t xml:space="preserve">Doch dieser engelhafte Blütenzustand ist zerbrechlich. Viele von uns werden verzehrt, zertrampelt oder in geistige oder emotionale Gefängnisse gesperrt. Manche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Zähesten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4" name="Picture"/>
            <a:graphic>
              <a:graphicData uri="http://schemas.openxmlformats.org/drawingml/2006/picture">
                <pic:pic>
                  <pic:nvPicPr>
                    <pic:cNvPr descr="de/images/flute-4.png" id="65" name="Picture"/>
                    <pic:cNvPicPr>
                      <a:picLocks noChangeArrowheads="1" noChangeAspect="1"/>
                    </pic:cNvPicPr>
                  </pic:nvPicPr>
                  <pic:blipFill>
                    <a:blip r:embed="rId63"/>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6"/>
    <w:bookmarkStart w:id="73" w:name="fünfte-schale-trotzdem-lieben"/>
    <w:p>
      <w:pPr>
        <w:pStyle w:val="Heading1"/>
      </w:pPr>
      <w:r>
        <w:t xml:space="preserve">Fünfte Schale: Trotzdem lieben</w:t>
      </w:r>
    </w:p>
    <w:p>
      <w:pPr>
        <w:pStyle w:val="CaptionedFigure"/>
      </w:pPr>
      <w:r>
        <w:drawing>
          <wp:inline>
            <wp:extent cx="1088717" cy="614696"/>
            <wp:effectExtent b="0" l="0" r="0" t="0"/>
            <wp:docPr descr="images/staff-5.png" title="" id="68" name="Picture"/>
            <a:graphic>
              <a:graphicData uri="http://schemas.openxmlformats.org/drawingml/2006/picture">
                <pic:pic>
                  <pic:nvPicPr>
                    <pic:cNvPr descr="de/images/staff-5.png" id="69" name="Picture"/>
                    <pic:cNvPicPr>
                      <a:picLocks noChangeArrowheads="1" noChangeAspect="1"/>
                    </pic:cNvPicPr>
                  </pic:nvPicPr>
                  <pic:blipFill>
                    <a:blip r:embed="rId67"/>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immer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Gefallener versklavt uns? Danke - wir werden noch dienender im Herzen.</w:t>
      </w:r>
      <w:r>
        <w:t xml:space="preserve"> </w:t>
      </w:r>
      <w:r>
        <w:t xml:space="preserve">Ein Gefallener ehrt uns? Danke - wir lernen, demütig zu bleiben.</w:t>
      </w:r>
      <w:r>
        <w:t xml:space="preserve"> </w:t>
      </w:r>
      <w:r>
        <w:t xml:space="preserve">Ein Gefallener demütigt uns? Danke - wir werden vom Stolz befreit.</w:t>
      </w:r>
      <w:r>
        <w:t xml:space="preserve"> </w:t>
      </w:r>
      <w:r>
        <w:t xml:space="preserve">Ein Gefallener verletzt uns? Danke - wir lernen, noch tiefer zu vergeben.</w:t>
      </w:r>
      <w:r>
        <w:t xml:space="preserve"> </w:t>
      </w:r>
      <w:r>
        <w:t xml:space="preserve">Ein Gefallener fängt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Gefallenen fehlt und das sie nur reflektieren können. Es ist das Licht, das aufdeckt, warum Gefallene Schmutz meiden und an ihrem polierten, glänzenden Äußeren festhalten.</w:t>
      </w:r>
    </w:p>
    <w:p>
      <w:pPr>
        <w:pStyle w:val="BodyText"/>
      </w:pPr>
      <w:r>
        <w:t xml:space="preserve">Die widerliche Stimmung und der Schmutz, den die Gefallenen auf uns werfen, mögen unser engelhaftes Licht vorübergehend trüben, aber sie erhöhen auch die Hitze unserer Liebe, bis all der Schmutz als geschmolzene Lava erzwungener Umkehr in die Haut der dunklen Existenz der Gefallenen zurückkehrt.</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Gefallenen.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er bringt.</w:t>
      </w:r>
    </w:p>
    <w:p>
      <w:pPr>
        <w:pStyle w:val="CaptionedFigure"/>
      </w:pPr>
      <w:r>
        <w:drawing>
          <wp:inline>
            <wp:extent cx="5334000" cy="288714"/>
            <wp:effectExtent b="0" l="0" r="0" t="0"/>
            <wp:docPr descr="images/flute-5.png" title="" id="71" name="Picture"/>
            <a:graphic>
              <a:graphicData uri="http://schemas.openxmlformats.org/drawingml/2006/picture">
                <pic:pic>
                  <pic:nvPicPr>
                    <pic:cNvPr descr="de/images/flute-5.png" id="72" name="Picture"/>
                    <pic:cNvPicPr>
                      <a:picLocks noChangeArrowheads="1" noChangeAspect="1"/>
                    </pic:cNvPicPr>
                  </pic:nvPicPr>
                  <pic:blipFill>
                    <a:blip r:embed="rId7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73"/>
    <w:bookmarkStart w:id="80" w:name="Xa9482e8a79a4ca33bbd5f3af3b9818a3c4e34e6"/>
    <w:p>
      <w:pPr>
        <w:pStyle w:val="Heading1"/>
      </w:pPr>
      <w:r>
        <w:t xml:space="preserve">Sechste Schale - Heiliger himmlischer Geist</w:t>
      </w:r>
    </w:p>
    <w:p>
      <w:pPr>
        <w:pStyle w:val="CaptionedFigure"/>
      </w:pPr>
      <w:r>
        <w:drawing>
          <wp:inline>
            <wp:extent cx="1764577" cy="614696"/>
            <wp:effectExtent b="0" l="0" r="0" t="0"/>
            <wp:docPr descr="images/staff-6.png" title="" id="75" name="Picture"/>
            <a:graphic>
              <a:graphicData uri="http://schemas.openxmlformats.org/drawingml/2006/picture">
                <pic:pic>
                  <pic:nvPicPr>
                    <pic:cNvPr descr="de/images/staff-6.png" id="76" name="Picture"/>
                    <pic:cNvPicPr>
                      <a:picLocks noChangeArrowheads="1" noChangeAspect="1"/>
                    </pic:cNvPicPr>
                  </pic:nvPicPr>
                  <pic:blipFill>
                    <a:blip r:embed="rId74"/>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Die sechste Schale trägt die Botschaft:</w:t>
      </w:r>
      <w:r>
        <w:t xml:space="preserve"> </w:t>
      </w:r>
      <w:r>
        <w:t xml:space="preserve">“Lass die Liebe immer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Eintopf aus selbstlosem Dienst, tiefster Demut, bedingungsloser Vergebung und Dankbarkeit ohne Erwartungen. Mit ihrem Dienst bewegt sich die Liebe durch die Herrschaft der Gefallenen wie lebensnotwendiges Öl in einem Getriebe. Mit Demut mildert sie ihre aggressiven Angriffe. Mit Vergebung wird sie unverwundbar. Mit Anmut wird sie unerschöpflich. Und weil der einzige Grund für Liebe die Liebe selbst ist, wird sie zu einem unbesiegbaren Krieger, der vor nichts haltmacht.</w:t>
      </w:r>
    </w:p>
    <w:p>
      <w:pPr>
        <w:pStyle w:val="BodyText"/>
      </w:pPr>
      <w:r>
        <w:t xml:space="preserve">So wie jede Suppe ihr eigenes Aroma hat, das ihre Zutaten widerspiegelt, so haben auch Engel und Gefallene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Gefallene ist es ein erstickender Gestank von Verfall und Stolz.</w:t>
      </w:r>
    </w:p>
    <w:p>
      <w:pPr>
        <w:pStyle w:val="BodyText"/>
      </w:pPr>
      <w:r>
        <w:t xml:space="preserve">Mit der legendären Kraft der Liebe erobern wir Engel die Herrschaft der Gefallenen über den Verstand und zähmen ihn zu einem Werkzeug, um unseren himmlischen Geist auszudrücken. Und die erste Aufgabe für dieses gezähmte Werkzeug ist diese: Schweige, stehe fest und höre tief!</w:t>
      </w:r>
    </w:p>
    <w:p>
      <w:pPr>
        <w:pStyle w:val="BodyText"/>
      </w:pPr>
      <w:r>
        <w:t xml:space="preserve">Gefallene hören auch vor nichts auf, um die kostbarsten Schätze der Engel zu beanspruchen.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kommen würde.</w:t>
      </w:r>
    </w:p>
    <w:p>
      <w:pPr>
        <w:pStyle w:val="BodyText"/>
      </w:pPr>
      <w:r>
        <w:t xml:space="preserve">Wir alle geraten manchmal in Schwierigkeiten und brauchen Unterstützung, um voranzukommen. Aber während Engel nur genug Unterstützung suchen, um wieder auf eigenen Füßen zu stehen, werden Gefallene abhängig und fordern endlose Hilfe.</w:t>
      </w:r>
    </w:p>
    <w:p>
      <w:pPr>
        <w:pStyle w:val="BodyText"/>
      </w:pPr>
      <w:r>
        <w:t xml:space="preserve">Gefallene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Dieser Missbrauch des himmlischen Geistes macht die Gefallenen noch schlimmer, und wir Engel müssen der traurigen Wahrheit ins Auge sehen, dass wir nicht helfen können und ihnen den Rücken kehren müssen.</w:t>
      </w:r>
    </w:p>
    <w:p>
      <w:pPr>
        <w:pStyle w:val="CaptionedFigure"/>
      </w:pPr>
      <w:r>
        <w:drawing>
          <wp:inline>
            <wp:extent cx="5334000" cy="288714"/>
            <wp:effectExtent b="0" l="0" r="0" t="0"/>
            <wp:docPr descr="images/flute-6.png" title="" id="78" name="Picture"/>
            <a:graphic>
              <a:graphicData uri="http://schemas.openxmlformats.org/drawingml/2006/picture">
                <pic:pic>
                  <pic:nvPicPr>
                    <pic:cNvPr descr="de/images/flute-6.png" id="79" name="Picture"/>
                    <pic:cNvPicPr>
                      <a:picLocks noChangeArrowheads="1" noChangeAspect="1"/>
                    </pic:cNvPicPr>
                  </pic:nvPicPr>
                  <pic:blipFill>
                    <a:blip r:embed="rId7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80"/>
    <w:bookmarkStart w:id="87" w:name="siebte-schale---gottes-stimme"/>
    <w:p>
      <w:pPr>
        <w:pStyle w:val="Heading1"/>
      </w:pPr>
      <w:r>
        <w:t xml:space="preserve">Siebte Schale - Gottes Stimme</w:t>
      </w:r>
    </w:p>
    <w:p>
      <w:pPr>
        <w:pStyle w:val="CaptionedFigure"/>
      </w:pPr>
      <w:r>
        <w:drawing>
          <wp:inline>
            <wp:extent cx="3391537" cy="614696"/>
            <wp:effectExtent b="0" l="0" r="0" t="0"/>
            <wp:docPr descr="images/staff-7.png" title="" id="82" name="Picture"/>
            <a:graphic>
              <a:graphicData uri="http://schemas.openxmlformats.org/drawingml/2006/picture">
                <pic:pic>
                  <pic:nvPicPr>
                    <pic:cNvPr descr="de/images/staff-7.png" id="83" name="Picture"/>
                    <pic:cNvPicPr>
                      <a:picLocks noChangeArrowheads="1" noChangeAspect="1"/>
                    </pic:cNvPicPr>
                  </pic:nvPicPr>
                  <pic:blipFill>
                    <a:blip r:embed="rId81"/>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5" name="Picture"/>
            <a:graphic>
              <a:graphicData uri="http://schemas.openxmlformats.org/drawingml/2006/picture">
                <pic:pic>
                  <pic:nvPicPr>
                    <pic:cNvPr descr="de/images/flute-7.png" id="86" name="Picture"/>
                    <pic:cNvPicPr>
                      <a:picLocks noChangeArrowheads="1" noChangeAspect="1"/>
                    </pic:cNvPicPr>
                  </pic:nvPicPr>
                  <pic:blipFill>
                    <a:blip r:embed="rId8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7"/>
    <w:bookmarkStart w:id="90"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8" name="Picture"/>
            <a:graphic>
              <a:graphicData uri="http://schemas.openxmlformats.org/drawingml/2006/picture">
                <pic:pic>
                  <pic:nvPicPr>
                    <pic:cNvPr descr="de/images/staff-and-flute.png" id="89" name="Picture"/>
                    <pic:cNvPicPr>
                      <a:picLocks noChangeArrowheads="1" noChangeAspect="1"/>
                    </pic:cNvPicPr>
                  </pic:nvPicPr>
                  <pic:blipFill>
                    <a:blip r:embed="rId34"/>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90"/>
    <w:bookmarkStart w:id="92" w:name="tag-2---vor-den-toren-des-himmels"/>
    <w:p>
      <w:pPr>
        <w:pStyle w:val="Heading1"/>
      </w:pPr>
      <w:r>
        <w:t xml:space="preserve">Tag 2 - Vor den Toren des Himmels</w:t>
      </w:r>
    </w:p>
    <w:bookmarkStart w:id="91"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91"/>
    <w:bookmarkEnd w:id="92"/>
    <w:bookmarkStart w:id="93"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93"/>
    <w:bookmarkStart w:id="95"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4"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4"/>
    <w:bookmarkEnd w:id="95"/>
    <w:bookmarkStart w:id="96"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6"/>
    <w:bookmarkStart w:id="97" w:name="X758b8414ed6fc50ab3541af6acbe59cddac9b07"/>
    <w:p>
      <w:pPr>
        <w:pStyle w:val="Heading1"/>
      </w:pPr>
      <w:r>
        <w:t xml:space="preserve">Erstes göttliches Prinzip:</w:t>
      </w:r>
      <w:r>
        <w:t xml:space="preserve"> </w:t>
      </w: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7"/>
    <w:bookmarkStart w:id="98" w:name="Xd8b3c66d44a7001519d317154fdce1b9cbbaa9d"/>
    <w:p>
      <w:pPr>
        <w:pStyle w:val="Heading1"/>
      </w:pPr>
      <w:r>
        <w:t xml:space="preserve">Zweites göttliches Prinzip:</w:t>
      </w:r>
      <w:r>
        <w:t xml:space="preserve"> </w:t>
      </w: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8"/>
    <w:bookmarkStart w:id="99" w:name="Xe33e83dc0d16956641eaea4c5e86abf21f2a9f9"/>
    <w:p>
      <w:pPr>
        <w:pStyle w:val="Heading1"/>
      </w:pPr>
      <w:r>
        <w:t xml:space="preserve">Drittes göttliches Prinzip:</w:t>
      </w:r>
      <w:r>
        <w:t xml:space="preserve"> </w:t>
      </w: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99"/>
    <w:bookmarkStart w:id="100" w:name="X5a60135cb68d7d2e60fb62f33b8b76feea40743"/>
    <w:p>
      <w:pPr>
        <w:pStyle w:val="Heading1"/>
      </w:pPr>
      <w:r>
        <w:t xml:space="preserve">Viertes göttliches Prinzip:</w:t>
      </w:r>
      <w:r>
        <w:t xml:space="preserve"> </w:t>
      </w: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0"/>
    <w:bookmarkStart w:id="101" w:name="X1b99aa0cd7c28a149849d56ff67f43450752c24"/>
    <w:p>
      <w:pPr>
        <w:pStyle w:val="Heading1"/>
      </w:pPr>
      <w:r>
        <w:t xml:space="preserve">Fünftes göttliches Prinzip:</w:t>
      </w:r>
      <w:r>
        <w:t xml:space="preserve"> </w:t>
      </w: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1"/>
    <w:bookmarkStart w:id="102" w:name="X13e95d0b2fad6e958736e78612968e51476a10f"/>
    <w:p>
      <w:pPr>
        <w:pStyle w:val="Heading1"/>
      </w:pPr>
      <w:r>
        <w:t xml:space="preserve">Sechstes göttliches Prinzip:</w:t>
      </w:r>
      <w:r>
        <w:t xml:space="preserve"> </w:t>
      </w: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2"/>
    <w:bookmarkStart w:id="103" w:name="Xe69f4a7d0ed035aff24fd25aa03d7b73adb5b95"/>
    <w:p>
      <w:pPr>
        <w:pStyle w:val="Heading1"/>
      </w:pPr>
      <w:r>
        <w:t xml:space="preserve">Siebtes göttliches Prinzip:</w:t>
      </w:r>
      <w:r>
        <w:t xml:space="preserve"> </w:t>
      </w: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3"/>
    <w:bookmarkStart w:id="104"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04"/>
    <w:bookmarkStart w:id="105"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05"/>
    <w:bookmarkStart w:id="107"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06"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06"/>
    <w:bookmarkEnd w:id="107"/>
    <w:bookmarkStart w:id="108"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08"/>
    <w:bookmarkStart w:id="109"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09"/>
    <w:bookmarkStart w:id="110"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10"/>
    <w:bookmarkStart w:id="114"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12" name="Picture"/>
            <a:graphic>
              <a:graphicData uri="http://schemas.openxmlformats.org/drawingml/2006/picture">
                <pic:pic>
                  <pic:nvPicPr>
                    <pic:cNvPr descr="de/images/me.png" id="113" name="Picture"/>
                    <pic:cNvPicPr>
                      <a:picLocks noChangeArrowheads="1" noChangeAspect="1"/>
                    </pic:cNvPicPr>
                  </pic:nvPicPr>
                  <pic:blipFill>
                    <a:blip r:embed="rId111"/>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14"/>
    <w:bookmarkStart w:id="115"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15"/>
    <w:bookmarkStart w:id="116" w:name="wann"/>
    <w:p>
      <w:pPr>
        <w:pStyle w:val="Heading1"/>
      </w:pPr>
      <w:r>
        <w:t xml:space="preserve">Wann?</w:t>
      </w:r>
    </w:p>
    <w:p>
      <w:pPr>
        <w:pStyle w:val="FirstParagraph"/>
      </w:pPr>
      <w:r>
        <w:t xml:space="preserve">Ich kann nicht ewig warten. Meine und eure noch verfügbare Zeit ist sehr kurz bemessen.</w:t>
      </w:r>
    </w:p>
    <w:bookmarkEnd w:id="116"/>
    <w:bookmarkStart w:id="121"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18" name="Picture"/>
            <a:graphic>
              <a:graphicData uri="http://schemas.openxmlformats.org/drawingml/2006/picture">
                <pic:pic>
                  <pic:nvPicPr>
                    <pic:cNvPr descr="de/images/chef-angel.png" id="119" name="Picture"/>
                    <pic:cNvPicPr>
                      <a:picLocks noChangeArrowheads="1" noChangeAspect="1"/>
                    </pic:cNvPicPr>
                  </pic:nvPicPr>
                  <pic:blipFill>
                    <a:blip r:embed="rId117"/>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20"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20"/>
    <w:bookmarkEnd w:id="121"/>
    <w:bookmarkStart w:id="122" w:name="section-4"/>
    <w:p>
      <w:pPr>
        <w:pStyle w:val="Heading1"/>
      </w:pPr>
    </w:p>
    <w:bookmarkEnd w:id="122"/>
    <w:bookmarkStart w:id="123" w:name="programm-des-dritten-tages"/>
    <w:p>
      <w:pPr>
        <w:pStyle w:val="Heading1"/>
      </w:pPr>
      <w:r>
        <w:t xml:space="preserve">Programm des dritten Tages</w:t>
      </w:r>
    </w:p>
    <w:bookmarkEnd w:id="123"/>
    <w:bookmarkStart w:id="124" w:name="kapitel-1"/>
    <w:p>
      <w:pPr>
        <w:pStyle w:val="Heading1"/>
      </w:pPr>
      <w:r>
        <w:t xml:space="preserve">Kapitel 1</w:t>
      </w:r>
    </w:p>
    <w:bookmarkEnd w:id="124"/>
    <w:bookmarkStart w:id="125"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25"/>
    <w:bookmarkStart w:id="126" w:name="kapitel-2"/>
    <w:p>
      <w:pPr>
        <w:pStyle w:val="Heading1"/>
      </w:pPr>
      <w:r>
        <w:t xml:space="preserve">Kapitel 2</w:t>
      </w:r>
    </w:p>
    <w:bookmarkEnd w:id="126"/>
    <w:bookmarkStart w:id="127"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27"/>
    <w:bookmarkStart w:id="129" w:name="kapitel-3"/>
    <w:p>
      <w:pPr>
        <w:pStyle w:val="Heading1"/>
      </w:pPr>
      <w:r>
        <w:t xml:space="preserve">Kapitel 3</w:t>
      </w:r>
    </w:p>
    <w:bookmarkStart w:id="128"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28"/>
    <w:bookmarkEnd w:id="129"/>
    <w:bookmarkStart w:id="130" w:name="section-5"/>
    <w:p>
      <w:pPr>
        <w:pStyle w:val="Heading1"/>
      </w:pPr>
    </w:p>
    <w:bookmarkEnd w:id="130"/>
    <w:bookmarkStart w:id="131" w:name="section-6"/>
    <w:p>
      <w:pPr>
        <w:pStyle w:val="Heading1"/>
      </w:pPr>
    </w:p>
    <w:bookmarkEnd w:id="131"/>
    <w:bookmarkStart w:id="132" w:name="section-7"/>
    <w:p>
      <w:pPr>
        <w:pStyle w:val="Heading1"/>
      </w:pPr>
    </w:p>
    <w:bookmarkEnd w:id="132"/>
    <w:bookmarkStart w:id="133"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33"/>
    <w:bookmarkStart w:id="134" w:name="section-9"/>
    <w:p>
      <w:pPr>
        <w:pStyle w:val="Heading1"/>
      </w:pPr>
    </w:p>
    <w:bookmarkEnd w:id="134"/>
    <w:bookmarkStart w:id="135" w:name="section-10"/>
    <w:p>
      <w:pPr>
        <w:pStyle w:val="Heading1"/>
      </w:pPr>
    </w:p>
    <w:bookmarkEnd w:id="135"/>
    <w:bookmarkStart w:id="136" w:name="section-11"/>
    <w:p>
      <w:pPr>
        <w:pStyle w:val="Heading1"/>
      </w:pPr>
    </w:p>
    <w:bookmarkEnd w:id="136"/>
    <w:bookmarkStart w:id="137" w:name="section-12"/>
    <w:p>
      <w:pPr>
        <w:pStyle w:val="Heading1"/>
      </w:pPr>
    </w:p>
    <w:bookmarkEnd w:id="137"/>
    <w:bookmarkStart w:id="138" w:name="section-13"/>
    <w:p>
      <w:pPr>
        <w:pStyle w:val="Heading1"/>
      </w:pPr>
    </w:p>
    <w:bookmarkEnd w:id="13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117" Target="media/rId117.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111" Target="media/rId111.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4" Target="media/rId74.png" /><Relationship Type="http://schemas.openxmlformats.org/officeDocument/2006/relationships/image" Id="rId81" Target="media/rId81.png" /><Relationship Type="http://schemas.openxmlformats.org/officeDocument/2006/relationships/image" Id="rId34" Target="media/rId3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2025-09-07T14:45:35Z</dcterms:created>
  <dcterms:modified xsi:type="dcterms:W3CDTF">2025-09-07T14:45:35Z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